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93" w:rsidRPr="00925C93" w:rsidRDefault="00925C93" w:rsidP="00925C93">
      <w:pPr>
        <w:rPr>
          <w:b/>
          <w:bCs/>
          <w:sz w:val="40"/>
          <w:szCs w:val="40"/>
          <w:rtl/>
        </w:rPr>
      </w:pPr>
      <w:r w:rsidRPr="00925C93">
        <w:rPr>
          <w:rFonts w:hint="cs"/>
          <w:b/>
          <w:bCs/>
          <w:sz w:val="40"/>
          <w:szCs w:val="40"/>
          <w:rtl/>
        </w:rPr>
        <w:t>تاریخچه</w:t>
      </w: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کتابخانه مرکزی و مرکز اسناد دانشگاه شیراز، از کتابخانه های دانشگاهی بزرگ کشور است و حاصل تلاش 28 ساله ای است که اکنون به رشد و بالندگی رسیده است.</w:t>
      </w:r>
    </w:p>
    <w:p w:rsidR="00190711" w:rsidRPr="00190711" w:rsidRDefault="00925C93" w:rsidP="00190711">
      <w:pPr>
        <w:jc w:val="both"/>
        <w:rPr>
          <w:rFonts w:ascii="Tahoma" w:hAnsi="Tahoma" w:cs="Tahoma"/>
          <w:b/>
          <w:bCs/>
          <w:rtl/>
        </w:rPr>
      </w:pP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تاريخچه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تشکيل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کتابخانه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مرکزي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و مرکز اسناد دانشگاه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شيراز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به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سالهاي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1365 باز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مي‌گردد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. تا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پيش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از آن،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اين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کتابخانه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بخشي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از کتابخانه دانشکده علوم یا کتابخانه ملاصدرا به حساب می آمد.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طي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سالهاي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ياد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شده، مجموعه منابع مرتبط با علوم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انساني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، علوم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اجتماعي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و علوم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تربيتي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کتابخانه ملاصدرا از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ساير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منابع جدا شده و به کتابخانه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ميرزاي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شيرازي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که بعداً به "کتابخانه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مرکزي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 xml:space="preserve"> و مرکز اسناد دانشگاه شیراز" تغییر نام داد، انتقال </w:t>
      </w:r>
      <w:proofErr w:type="spellStart"/>
      <w:r w:rsidRPr="00190711">
        <w:rPr>
          <w:rFonts w:ascii="Tahoma" w:hAnsi="Tahoma" w:cs="Tahoma"/>
          <w:b/>
          <w:bCs/>
          <w:color w:val="222222"/>
          <w:rtl/>
        </w:rPr>
        <w:t>يافت</w:t>
      </w:r>
      <w:proofErr w:type="spellEnd"/>
      <w:r w:rsidRPr="00190711">
        <w:rPr>
          <w:rFonts w:ascii="Tahoma" w:hAnsi="Tahoma" w:cs="Tahoma"/>
          <w:b/>
          <w:bCs/>
          <w:color w:val="222222"/>
          <w:rtl/>
        </w:rPr>
        <w:t>.</w:t>
      </w:r>
      <w:r w:rsidR="00190711" w:rsidRPr="00190711">
        <w:rPr>
          <w:rFonts w:ascii="Tahoma" w:hAnsi="Tahoma" w:cs="Tahoma"/>
          <w:b/>
          <w:bCs/>
          <w:color w:val="FF0000"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اكنون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با داشتن مجموعه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هاي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ارزشمندي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از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كتب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فارسي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و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لاتين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و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كتب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مرجع،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آرشيو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مجلات و روزنامه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هاي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قديمي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و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جديد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، اسناد و نسخ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خطي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و منابع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علمي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الكترونيكي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،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يكي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از 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كتابخانه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هاي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 مطرح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دانشگاهي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</w:t>
      </w:r>
      <w:proofErr w:type="spellStart"/>
      <w:r w:rsidR="00190711" w:rsidRPr="00190711">
        <w:rPr>
          <w:rFonts w:ascii="Tahoma" w:hAnsi="Tahoma" w:cs="Tahoma"/>
          <w:b/>
          <w:bCs/>
          <w:rtl/>
        </w:rPr>
        <w:t>كشور</w:t>
      </w:r>
      <w:proofErr w:type="spellEnd"/>
      <w:r w:rsidR="00190711" w:rsidRPr="00190711">
        <w:rPr>
          <w:rFonts w:ascii="Tahoma" w:hAnsi="Tahoma" w:cs="Tahoma"/>
          <w:b/>
          <w:bCs/>
          <w:rtl/>
        </w:rPr>
        <w:t xml:space="preserve"> به شمار آید.. </w:t>
      </w: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فعالیت ها جهت احداث ساختمان کتابخانه مرکزی و مرکز اسناد در اواخر دهه 1340 شروع شد (کارنامه سالانه کتابخانه مرکزی،1365). در سال 1345ه.ش کتابخانه ادبیات و علوم دانشگاه شیراز ایجاد می شود و در سال 1363 دانشکده ادبیات به همراه بخشی از کتابخانه ملاصدرا که شامل رده های 000 تا 400 و 700 تا 900 بوده است به ساختمان احداث شده در تپه ارم منتقل شده و تنها رده های 500 و 600 مربوط به علوم در کتابخانه ملاصدرا باقی می ماند.</w:t>
      </w: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کل زیربنای ساختمان جدید (فعلی) کتابخانه مرکزی و مرکز اسناد حدود 11000 متر مربع و در چهار طبقه طراحی شده است.</w:t>
      </w: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اما ساختمان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فعلي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کتابخانه در سه طبقه،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مساحتي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قريب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به 11000 متر مربع را در بر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مي‌گيرد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. طبقه اول(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همکف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) شامل: حراست فیزیکی، سالن مطالعه خواهران و برادران، نمازخانه، جایگاه جست و جوی منابع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کتابخانه؛</w:t>
      </w:r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>خدمات</w:t>
      </w:r>
      <w:proofErr w:type="spellEnd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 فنی کتاب است.</w:t>
      </w:r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طبقه دوم شامل: منابع مرجع، مجموعه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کتابهاي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فارسي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و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عربي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و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لاتين</w:t>
      </w:r>
      <w:proofErr w:type="spellEnd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 و علوم تربیتی</w:t>
      </w: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، مجموعه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جمعيت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شناسي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، 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ميز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امانت، مجموعه های خاص (مجموعه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عباسپور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، ایران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شناسی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پروفسور پوپ، ادبی</w:t>
      </w:r>
      <w:r w:rsid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ات کودک)، نمایشگاه، اطاق </w:t>
      </w:r>
      <w:proofErr w:type="spellStart"/>
      <w:r w:rsid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زیراکس</w:t>
      </w:r>
      <w:proofErr w:type="spellEnd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 است.</w:t>
      </w:r>
      <w:bookmarkStart w:id="0" w:name="_GoBack"/>
      <w:bookmarkEnd w:id="0"/>
    </w:p>
    <w:p w:rsidR="00925C93" w:rsidRPr="00190711" w:rsidRDefault="00925C93" w:rsidP="00190711">
      <w:pPr>
        <w:pStyle w:val="NormalWeb"/>
        <w:shd w:val="clear" w:color="auto" w:fill="FFFFFF"/>
        <w:bidi/>
        <w:jc w:val="both"/>
        <w:rPr>
          <w:rFonts w:ascii="Tahoma" w:hAnsi="Tahoma" w:cs="Tahoma"/>
          <w:b/>
          <w:bCs/>
          <w:color w:val="222222"/>
          <w:sz w:val="22"/>
          <w:szCs w:val="22"/>
          <w:rtl/>
        </w:rPr>
      </w:pP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طبقه سوم شامل: مدیریت کتابخانه،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نشريات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ادواري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،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پايان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نامه ها،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پايگاههاي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اطلاعاتي</w:t>
      </w:r>
      <w:proofErr w:type="spellEnd"/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،  بخش های خدمات فنی </w:t>
      </w:r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رایانه </w:t>
      </w: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 xml:space="preserve">کتابخانه </w:t>
      </w:r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>،</w:t>
      </w:r>
      <w:r w:rsidRPr="00190711">
        <w:rPr>
          <w:rFonts w:ascii="Tahoma" w:hAnsi="Tahoma" w:cs="Tahoma"/>
          <w:b/>
          <w:bCs/>
          <w:color w:val="222222"/>
          <w:sz w:val="22"/>
          <w:szCs w:val="22"/>
          <w:rtl/>
        </w:rPr>
        <w:t>بخش نسخ خطی</w:t>
      </w:r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>، سمعی بصری ،</w:t>
      </w:r>
      <w:proofErr w:type="spellStart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>روشندلان</w:t>
      </w:r>
      <w:proofErr w:type="spellEnd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 </w:t>
      </w:r>
      <w:proofErr w:type="spellStart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>وآموزش</w:t>
      </w:r>
      <w:proofErr w:type="spellEnd"/>
      <w:r w:rsidR="00190711">
        <w:rPr>
          <w:rFonts w:ascii="Tahoma" w:hAnsi="Tahoma" w:cs="Tahoma" w:hint="cs"/>
          <w:b/>
          <w:bCs/>
          <w:color w:val="222222"/>
          <w:sz w:val="22"/>
          <w:szCs w:val="22"/>
          <w:rtl/>
        </w:rPr>
        <w:t xml:space="preserve"> است .</w:t>
      </w:r>
    </w:p>
    <w:p w:rsidR="00925C93" w:rsidRDefault="00925C93">
      <w:pPr>
        <w:rPr>
          <w:rFonts w:hint="cs"/>
        </w:rPr>
      </w:pPr>
    </w:p>
    <w:sectPr w:rsidR="00925C93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3"/>
    <w:rsid w:val="00190711"/>
    <w:rsid w:val="002C2D24"/>
    <w:rsid w:val="006B72E4"/>
    <w:rsid w:val="007E7785"/>
    <w:rsid w:val="00925C93"/>
    <w:rsid w:val="00B4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37B17-5684-4BA1-AFAF-DA6A3867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3</cp:revision>
  <dcterms:created xsi:type="dcterms:W3CDTF">2016-12-04T08:20:00Z</dcterms:created>
  <dcterms:modified xsi:type="dcterms:W3CDTF">2016-12-05T06:35:00Z</dcterms:modified>
</cp:coreProperties>
</file>